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AA" w:rsidRPr="002922BB" w:rsidRDefault="00742BE1">
      <w:pPr>
        <w:rPr>
          <w:rFonts w:ascii="Verdana" w:hAnsi="Verdana"/>
          <w:b/>
          <w:color w:val="4A442A" w:themeColor="background2" w:themeShade="40"/>
          <w:sz w:val="32"/>
          <w:u w:val="single"/>
        </w:rPr>
      </w:pPr>
      <w:r w:rsidRPr="002922BB">
        <w:rPr>
          <w:rFonts w:ascii="Verdana" w:hAnsi="Verdana"/>
          <w:b/>
          <w:color w:val="4A442A" w:themeColor="background2" w:themeShade="40"/>
          <w:sz w:val="32"/>
          <w:u w:val="single"/>
        </w:rPr>
        <w:t>Challapata Market Update, 7.6</w:t>
      </w:r>
      <w:r w:rsidR="00A057AA" w:rsidRPr="002922BB">
        <w:rPr>
          <w:rFonts w:ascii="Verdana" w:hAnsi="Verdana"/>
          <w:b/>
          <w:color w:val="4A442A" w:themeColor="background2" w:themeShade="40"/>
          <w:sz w:val="32"/>
          <w:u w:val="single"/>
        </w:rPr>
        <w:t>.2014</w:t>
      </w:r>
    </w:p>
    <w:p w:rsidR="002922BB" w:rsidRDefault="002922BB">
      <w:pPr>
        <w:rPr>
          <w:rFonts w:ascii="Verdana" w:hAnsi="Verdana"/>
          <w:b/>
          <w:sz w:val="24"/>
          <w:u w:val="single"/>
        </w:rPr>
      </w:pPr>
    </w:p>
    <w:p w:rsidR="002922BB" w:rsidRDefault="002922BB">
      <w:pPr>
        <w:rPr>
          <w:rFonts w:ascii="Verdana" w:hAnsi="Verdana"/>
          <w:b/>
          <w:sz w:val="24"/>
          <w:u w:val="single"/>
        </w:rPr>
      </w:pPr>
    </w:p>
    <w:p w:rsidR="002922BB" w:rsidRDefault="002922BB">
      <w:pPr>
        <w:rPr>
          <w:rFonts w:ascii="Verdana" w:hAnsi="Verdana"/>
          <w:b/>
          <w:sz w:val="24"/>
          <w:u w:val="single"/>
        </w:rPr>
      </w:pPr>
      <w:r w:rsidRPr="002922BB">
        <w:rPr>
          <w:rFonts w:ascii="Verdana" w:hAnsi="Verdana"/>
          <w:b/>
          <w:sz w:val="24"/>
          <w:u w:val="single"/>
        </w:rPr>
        <w:t>Price Analysis</w:t>
      </w:r>
    </w:p>
    <w:p w:rsidR="0013259A" w:rsidRDefault="0013259A" w:rsidP="0013259A">
      <w:pPr>
        <w:pStyle w:val="Normaalweb"/>
        <w:shd w:val="clear" w:color="auto" w:fill="FFFFFF"/>
        <w:spacing w:before="0" w:beforeAutospacing="0" w:after="360" w:afterAutospacing="0" w:line="270" w:lineRule="atLeast"/>
        <w:textAlignment w:val="baseline"/>
        <w:rPr>
          <w:rFonts w:ascii="Verdana" w:hAnsi="Verdana"/>
          <w:color w:val="333333"/>
          <w:sz w:val="18"/>
          <w:szCs w:val="18"/>
        </w:rPr>
      </w:pPr>
      <w:bookmarkStart w:id="0" w:name="_GoBack"/>
      <w:commentRangeStart w:id="1"/>
      <w:r>
        <w:rPr>
          <w:rFonts w:ascii="Verdana" w:hAnsi="Verdana"/>
          <w:color w:val="333333"/>
          <w:sz w:val="18"/>
          <w:szCs w:val="18"/>
        </w:rPr>
        <w:t>On 7 June, white quinoa traded in Challapata reached $5.62.</w:t>
      </w:r>
      <w:commentRangeEnd w:id="1"/>
      <w:r>
        <w:rPr>
          <w:rStyle w:val="Verwijzingopmerking"/>
          <w:rFonts w:eastAsiaTheme="minorHAnsi"/>
          <w:lang w:eastAsia="en-US"/>
        </w:rPr>
        <w:commentReference w:id="1"/>
      </w:r>
      <w:r>
        <w:rPr>
          <w:rFonts w:ascii="Verdana" w:hAnsi="Verdana"/>
          <w:color w:val="333333"/>
          <w:sz w:val="18"/>
          <w:szCs w:val="18"/>
        </w:rPr>
        <w:t xml:space="preserve"> </w:t>
      </w:r>
      <w:commentRangeStart w:id="2"/>
      <w:r>
        <w:rPr>
          <w:rFonts w:ascii="Verdana" w:hAnsi="Verdana"/>
          <w:color w:val="333333"/>
          <w:sz w:val="18"/>
          <w:szCs w:val="18"/>
        </w:rPr>
        <w:t>Prices of red quinoa have increased to $5.14 and black quinoa has dropped to $3.21.</w:t>
      </w:r>
      <w:commentRangeEnd w:id="2"/>
      <w:r>
        <w:rPr>
          <w:rStyle w:val="Verwijzingopmerking"/>
          <w:rFonts w:eastAsiaTheme="minorHAnsi"/>
          <w:lang w:eastAsia="en-US"/>
        </w:rPr>
        <w:commentReference w:id="2"/>
      </w:r>
      <w:r>
        <w:rPr>
          <w:rFonts w:ascii="Verdana" w:hAnsi="Verdana"/>
          <w:color w:val="333333"/>
          <w:sz w:val="18"/>
          <w:szCs w:val="18"/>
        </w:rPr>
        <w:t xml:space="preserve"> </w:t>
      </w:r>
    </w:p>
    <w:p w:rsidR="0013259A" w:rsidRDefault="0013259A" w:rsidP="0013259A">
      <w:pPr>
        <w:pStyle w:val="Normaalweb"/>
        <w:shd w:val="clear" w:color="auto" w:fill="FFFFFF"/>
        <w:spacing w:before="0" w:beforeAutospacing="0" w:after="360" w:afterAutospacing="0" w:line="270" w:lineRule="atLeast"/>
        <w:textAlignment w:val="baseline"/>
        <w:rPr>
          <w:rFonts w:ascii="Verdana" w:hAnsi="Verdana"/>
          <w:color w:val="333333"/>
          <w:sz w:val="18"/>
          <w:szCs w:val="18"/>
        </w:rPr>
      </w:pPr>
      <w:r>
        <w:rPr>
          <w:rFonts w:ascii="Verdana" w:hAnsi="Verdana"/>
          <w:color w:val="333333"/>
          <w:sz w:val="18"/>
          <w:szCs w:val="18"/>
        </w:rPr>
        <w:t xml:space="preserve">Since 24 May, when quinoa </w:t>
      </w:r>
      <w:proofErr w:type="spellStart"/>
      <w:r>
        <w:rPr>
          <w:rFonts w:ascii="Verdana" w:hAnsi="Verdana"/>
          <w:color w:val="333333"/>
          <w:sz w:val="18"/>
          <w:szCs w:val="18"/>
        </w:rPr>
        <w:t>costed</w:t>
      </w:r>
      <w:proofErr w:type="spellEnd"/>
      <w:r>
        <w:rPr>
          <w:rFonts w:ascii="Verdana" w:hAnsi="Verdana"/>
          <w:color w:val="333333"/>
          <w:sz w:val="18"/>
          <w:szCs w:val="18"/>
        </w:rPr>
        <w:t xml:space="preserve"> $5.14 prices have been increasing weekly to $5.30 on 31 May and reach $5.62 last weekend on 7 June. The price for white quinoa is more </w:t>
      </w:r>
      <w:commentRangeStart w:id="3"/>
      <w:r>
        <w:rPr>
          <w:rFonts w:ascii="Verdana" w:hAnsi="Verdana"/>
          <w:color w:val="333333"/>
          <w:sz w:val="18"/>
          <w:szCs w:val="18"/>
        </w:rPr>
        <w:t>fluctuating</w:t>
      </w:r>
      <w:commentRangeEnd w:id="3"/>
      <w:r>
        <w:rPr>
          <w:rStyle w:val="Verwijzingopmerking"/>
          <w:rFonts w:eastAsiaTheme="minorHAnsi"/>
          <w:lang w:eastAsia="en-US"/>
        </w:rPr>
        <w:commentReference w:id="3"/>
      </w:r>
      <w:r>
        <w:rPr>
          <w:rFonts w:ascii="Verdana" w:hAnsi="Verdana"/>
          <w:color w:val="333333"/>
          <w:sz w:val="18"/>
          <w:szCs w:val="18"/>
        </w:rPr>
        <w:t xml:space="preserve"> than the prices for red and black varieties. In May, red and black quinoa was stable at $4.83 (red) and $4.02 (black). Only since last weekend, red quinoa has increased from $4.82 to $5.14. Oppositely, the black quinoa price moves downwards from $4.02 to $3.21. </w:t>
      </w:r>
    </w:p>
    <w:bookmarkEnd w:id="0"/>
    <w:p w:rsidR="002922BB" w:rsidRPr="0013259A" w:rsidRDefault="002922BB">
      <w:pPr>
        <w:rPr>
          <w:rFonts w:ascii="Verdana" w:hAnsi="Verdana"/>
          <w:b/>
          <w:color w:val="4A442A" w:themeColor="background2" w:themeShade="40"/>
          <w:sz w:val="28"/>
          <w:u w:val="single"/>
          <w:lang w:val="en-GB"/>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948A54" w:themeColor="background2" w:themeShade="80"/>
          <w:sz w:val="28"/>
          <w:u w:val="single"/>
        </w:rPr>
        <w:sectPr w:rsidR="002922BB" w:rsidSect="002922BB">
          <w:footerReference w:type="default" r:id="rId8"/>
          <w:pgSz w:w="11906" w:h="16838"/>
          <w:pgMar w:top="1417" w:right="1417" w:bottom="1417" w:left="1417" w:header="708" w:footer="708" w:gutter="0"/>
          <w:cols w:space="708"/>
          <w:docGrid w:linePitch="360"/>
        </w:sectPr>
      </w:pPr>
    </w:p>
    <w:p w:rsidR="002922BB" w:rsidRPr="002922BB" w:rsidRDefault="002922BB">
      <w:pPr>
        <w:rPr>
          <w:rFonts w:ascii="Verdana" w:hAnsi="Verdana"/>
          <w:b/>
          <w:sz w:val="24"/>
          <w:u w:val="single"/>
        </w:rPr>
      </w:pPr>
      <w:r w:rsidRPr="002922BB">
        <w:rPr>
          <w:rFonts w:ascii="Verdana" w:hAnsi="Verdana"/>
          <w:b/>
          <w:sz w:val="24"/>
          <w:u w:val="single"/>
        </w:rPr>
        <w:lastRenderedPageBreak/>
        <w:t>Price Overview</w:t>
      </w:r>
    </w:p>
    <w:p w:rsidR="002922BB" w:rsidRDefault="002922BB">
      <w:pPr>
        <w:rPr>
          <w:rFonts w:ascii="Verdana" w:hAnsi="Verdana"/>
          <w:b/>
          <w:color w:val="948A54" w:themeColor="background2" w:themeShade="80"/>
          <w:sz w:val="28"/>
          <w:u w:val="single"/>
        </w:rPr>
        <w:sectPr w:rsidR="002922BB" w:rsidSect="002922BB">
          <w:pgSz w:w="16838" w:h="11906" w:orient="landscape"/>
          <w:pgMar w:top="1417" w:right="1417" w:bottom="1417" w:left="1417" w:header="708" w:footer="708" w:gutter="0"/>
          <w:cols w:space="708"/>
          <w:docGrid w:linePitch="360"/>
        </w:sectPr>
      </w:pPr>
      <w:r>
        <w:rPr>
          <w:rFonts w:ascii="Verdana" w:hAnsi="Verdana"/>
          <w:b/>
          <w:noProof/>
          <w:u w:val="single"/>
          <w:lang w:val="nl-NL" w:eastAsia="nl-NL"/>
        </w:rPr>
        <w:drawing>
          <wp:inline distT="0" distB="0" distL="0" distR="0" wp14:anchorId="5A70DDBE" wp14:editId="36F79CEA">
            <wp:extent cx="8892540" cy="4625064"/>
            <wp:effectExtent l="0" t="0" r="381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625064"/>
                    </a:xfrm>
                    <a:prstGeom prst="rect">
                      <a:avLst/>
                    </a:prstGeom>
                    <a:noFill/>
                  </pic:spPr>
                </pic:pic>
              </a:graphicData>
            </a:graphic>
          </wp:inline>
        </w:drawing>
      </w:r>
    </w:p>
    <w:p w:rsidR="008D4564" w:rsidRDefault="00453D6C" w:rsidP="00DC795A">
      <w:pPr>
        <w:rPr>
          <w:rFonts w:ascii="Verdana" w:hAnsi="Verdana"/>
          <w:b/>
          <w:u w:val="single"/>
        </w:rPr>
      </w:pPr>
      <w:r w:rsidRPr="00F6388A">
        <w:rPr>
          <w:rFonts w:ascii="Verdana" w:hAnsi="Verdana"/>
          <w:b/>
          <w:u w:val="single"/>
        </w:rPr>
        <w:lastRenderedPageBreak/>
        <w:t>Price Record</w:t>
      </w:r>
    </w:p>
    <w:p w:rsidR="00FE1E80" w:rsidRPr="00FE1E80" w:rsidRDefault="00DC795A" w:rsidP="00DC795A">
      <w:pPr>
        <w:rPr>
          <w:rFonts w:ascii="Verdana" w:hAnsi="Verdana"/>
          <w:b/>
          <w:u w:val="single"/>
        </w:rPr>
      </w:pPr>
      <w:r>
        <w:rPr>
          <w:lang w:val="nl-NL"/>
        </w:rPr>
        <w:fldChar w:fldCharType="begin"/>
      </w:r>
      <w:r w:rsidRPr="00F6388A">
        <w:instrText xml:space="preserve"> LINK </w:instrText>
      </w:r>
      <w:r w:rsidR="0013259A">
        <w:instrText xml:space="preserve">Excel.Sheet.12 "C:\\Users\\Annika\\Dropbox\\Mercadero Quinoa\\Challapata Market Update\\Main Document Challapata Prices, 26.5.2014.xlsx" Challapata!R44K1:R122K4 </w:instrText>
      </w:r>
      <w:r w:rsidRPr="00F6388A">
        <w:instrText xml:space="preserve">\a \f 4 \h  \* MERGEFORMAT </w:instrText>
      </w:r>
      <w:r>
        <w:rPr>
          <w:lang w:val="nl-NL"/>
        </w:rPr>
        <w:fldChar w:fldCharType="separate"/>
      </w:r>
    </w:p>
    <w:tbl>
      <w:tblPr>
        <w:tblW w:w="82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773"/>
        <w:gridCol w:w="2611"/>
        <w:gridCol w:w="1984"/>
        <w:gridCol w:w="1300"/>
      </w:tblGrid>
      <w:tr w:rsidR="008D4564" w:rsidTr="008D4564">
        <w:trPr>
          <w:gridAfter w:val="1"/>
          <w:divId w:val="1482189784"/>
          <w:wAfter w:w="1300" w:type="dxa"/>
          <w:trHeight w:val="280"/>
        </w:trPr>
        <w:tc>
          <w:tcPr>
            <w:tcW w:w="1580" w:type="dxa"/>
          </w:tcPr>
          <w:p w:rsidR="008D4564" w:rsidRDefault="008D4564" w:rsidP="008D4564">
            <w:pPr>
              <w:spacing w:after="0" w:line="240" w:lineRule="auto"/>
              <w:jc w:val="right"/>
              <w:rPr>
                <w:rFonts w:ascii="Verdana" w:eastAsia="Times New Roman" w:hAnsi="Verdana" w:cs="Times New Roman"/>
                <w:b/>
                <w:bCs/>
                <w:color w:val="000000"/>
                <w:sz w:val="18"/>
                <w:szCs w:val="18"/>
                <w:lang w:eastAsia="nl-NL"/>
              </w:rPr>
            </w:pPr>
            <w:r>
              <w:rPr>
                <w:rFonts w:ascii="Verdana" w:eastAsia="Times New Roman" w:hAnsi="Verdana" w:cs="Times New Roman"/>
                <w:b/>
                <w:bCs/>
                <w:color w:val="000000"/>
                <w:sz w:val="18"/>
                <w:szCs w:val="18"/>
                <w:lang w:eastAsia="nl-NL"/>
              </w:rPr>
              <w:t>date</w:t>
            </w:r>
          </w:p>
        </w:tc>
        <w:tc>
          <w:tcPr>
            <w:tcW w:w="773" w:type="dxa"/>
          </w:tcPr>
          <w:p w:rsidR="008D4564" w:rsidRDefault="008D4564" w:rsidP="008D4564">
            <w:pPr>
              <w:spacing w:after="0" w:line="240" w:lineRule="auto"/>
              <w:jc w:val="right"/>
              <w:rPr>
                <w:rFonts w:ascii="Verdana" w:eastAsia="Times New Roman" w:hAnsi="Verdana" w:cs="Times New Roman"/>
                <w:b/>
                <w:bCs/>
                <w:color w:val="000000"/>
                <w:sz w:val="18"/>
                <w:szCs w:val="18"/>
                <w:lang w:eastAsia="nl-NL"/>
              </w:rPr>
            </w:pPr>
            <w:proofErr w:type="spellStart"/>
            <w:r>
              <w:rPr>
                <w:rFonts w:ascii="Verdana" w:eastAsia="Times New Roman" w:hAnsi="Verdana" w:cs="Times New Roman"/>
                <w:b/>
                <w:bCs/>
                <w:color w:val="000000"/>
                <w:sz w:val="18"/>
                <w:szCs w:val="18"/>
                <w:lang w:eastAsia="nl-NL"/>
              </w:rPr>
              <w:t>colour</w:t>
            </w:r>
            <w:proofErr w:type="spellEnd"/>
          </w:p>
        </w:tc>
        <w:tc>
          <w:tcPr>
            <w:tcW w:w="2611" w:type="dxa"/>
          </w:tcPr>
          <w:p w:rsidR="008D4564" w:rsidRDefault="008D4564" w:rsidP="008D4564">
            <w:pPr>
              <w:spacing w:after="0" w:line="240" w:lineRule="auto"/>
              <w:jc w:val="right"/>
              <w:rPr>
                <w:rFonts w:ascii="Verdana" w:eastAsia="Times New Roman" w:hAnsi="Verdana" w:cs="Times New Roman"/>
                <w:b/>
                <w:bCs/>
                <w:color w:val="000000"/>
                <w:sz w:val="18"/>
                <w:szCs w:val="18"/>
                <w:lang w:eastAsia="nl-NL"/>
              </w:rPr>
            </w:pPr>
            <w:r>
              <w:rPr>
                <w:rFonts w:ascii="Verdana" w:eastAsia="Times New Roman" w:hAnsi="Verdana" w:cs="Times New Roman"/>
                <w:b/>
                <w:bCs/>
                <w:color w:val="000000"/>
                <w:sz w:val="18"/>
                <w:szCs w:val="18"/>
                <w:lang w:eastAsia="nl-NL"/>
              </w:rPr>
              <w:t>in Bolivianos/</w:t>
            </w:r>
            <w:proofErr w:type="spellStart"/>
            <w:r>
              <w:rPr>
                <w:rFonts w:ascii="Verdana" w:eastAsia="Times New Roman" w:hAnsi="Verdana" w:cs="Times New Roman"/>
                <w:b/>
                <w:bCs/>
                <w:color w:val="000000"/>
                <w:sz w:val="18"/>
                <w:szCs w:val="18"/>
                <w:lang w:eastAsia="nl-NL"/>
              </w:rPr>
              <w:t>qq</w:t>
            </w:r>
            <w:proofErr w:type="spellEnd"/>
          </w:p>
        </w:tc>
        <w:tc>
          <w:tcPr>
            <w:tcW w:w="1984" w:type="dxa"/>
          </w:tcPr>
          <w:p w:rsidR="008D4564" w:rsidRDefault="008D4564" w:rsidP="008D4564">
            <w:pPr>
              <w:spacing w:after="0" w:line="240" w:lineRule="auto"/>
              <w:jc w:val="right"/>
              <w:rPr>
                <w:rFonts w:ascii="Verdana" w:eastAsia="Times New Roman" w:hAnsi="Verdana" w:cs="Times New Roman"/>
                <w:b/>
                <w:bCs/>
                <w:color w:val="000000"/>
                <w:sz w:val="18"/>
                <w:szCs w:val="18"/>
                <w:lang w:eastAsia="nl-NL"/>
              </w:rPr>
            </w:pPr>
            <w:r>
              <w:rPr>
                <w:rFonts w:ascii="Verdana" w:eastAsia="Times New Roman" w:hAnsi="Verdana" w:cs="Times New Roman"/>
                <w:b/>
                <w:bCs/>
                <w:color w:val="000000"/>
                <w:sz w:val="18"/>
                <w:szCs w:val="18"/>
                <w:lang w:eastAsia="nl-NL"/>
              </w:rPr>
              <w:t>in $/kg</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1,950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6.24</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5-jan-14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3.36</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5.82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12-jan-14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3.39</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4.36</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1,950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6.24</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19-jan-14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4.16</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2,030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6.50</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26-jan-14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3.84</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2,050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6.56</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2-feb-14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5.81</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9-feb-14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16-feb-14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3.37</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23-feb-14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3.38</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372"/>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nil"/>
              <w:bottom w:val="single" w:sz="4" w:space="0" w:color="auto"/>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single" w:sz="4" w:space="0" w:color="auto"/>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single" w:sz="4" w:space="0" w:color="auto"/>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2-march-14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3.38</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3.22</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4.34</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22-march-14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3.54</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8D4564"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divId w:val="1482189784"/>
          <w:wBefore w:w="2353" w:type="dxa"/>
          <w:wAfter w:w="1300" w:type="dxa"/>
          <w:trHeight w:val="288"/>
        </w:trPr>
        <w:tc>
          <w:tcPr>
            <w:tcW w:w="2611" w:type="dxa"/>
            <w:tcBorders>
              <w:top w:val="nil"/>
              <w:left w:val="nil"/>
              <w:bottom w:val="nil"/>
              <w:right w:val="nil"/>
            </w:tcBorders>
            <w:shd w:val="clear" w:color="auto" w:fill="auto"/>
            <w:noWrap/>
            <w:vAlign w:val="bottom"/>
            <w:hideMark/>
          </w:tcPr>
          <w:p w:rsidR="008D4564" w:rsidRDefault="008D4564" w:rsidP="008D4564">
            <w:pPr>
              <w:spacing w:after="0" w:line="240" w:lineRule="auto"/>
              <w:jc w:val="right"/>
              <w:rPr>
                <w:rFonts w:ascii="Verdana" w:eastAsia="Times New Roman" w:hAnsi="Verdana" w:cs="Times New Roman"/>
                <w:color w:val="000000"/>
                <w:sz w:val="18"/>
                <w:szCs w:val="18"/>
                <w:lang w:val="nl-NL" w:eastAsia="nl-NL"/>
              </w:rPr>
            </w:pPr>
          </w:p>
          <w:p w:rsidR="008D4564" w:rsidRDefault="008D4564" w:rsidP="008D4564">
            <w:pPr>
              <w:spacing w:after="0" w:line="240" w:lineRule="auto"/>
              <w:jc w:val="right"/>
              <w:rPr>
                <w:rFonts w:ascii="Verdana" w:eastAsia="Times New Roman" w:hAnsi="Verdana" w:cs="Times New Roman"/>
                <w:color w:val="000000"/>
                <w:sz w:val="18"/>
                <w:szCs w:val="18"/>
                <w:lang w:val="nl-NL" w:eastAsia="nl-NL"/>
              </w:rPr>
            </w:pPr>
          </w:p>
          <w:p w:rsidR="008D4564" w:rsidRDefault="008D4564" w:rsidP="008D4564">
            <w:pPr>
              <w:spacing w:after="0" w:line="240" w:lineRule="auto"/>
              <w:jc w:val="right"/>
              <w:rPr>
                <w:rFonts w:ascii="Verdana" w:eastAsia="Times New Roman" w:hAnsi="Verdana" w:cs="Times New Roman"/>
                <w:color w:val="000000"/>
                <w:sz w:val="18"/>
                <w:szCs w:val="18"/>
                <w:lang w:val="nl-NL" w:eastAsia="nl-NL"/>
              </w:rPr>
            </w:pPr>
          </w:p>
          <w:p w:rsidR="008D4564" w:rsidRPr="00FE1E80" w:rsidRDefault="008D4564"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8D4564" w:rsidRPr="00FE1E80" w:rsidRDefault="008D4564"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29-march-14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3.53</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1,370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4.40</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5-apr-14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4.17</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4.34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12-apr-14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300"/>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4.33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19-apr-14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4.01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4.01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1,520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4.89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3-may-2014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4.83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1,750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5.60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10-may-2014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4.80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4.00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5.80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17-may-2014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4.83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4.03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5.14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24-may-2014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5.30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31-may-2014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nil"/>
              <w:left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divId w:val="1482189784"/>
          <w:trHeight w:val="288"/>
        </w:trPr>
        <w:tc>
          <w:tcPr>
            <w:tcW w:w="2353" w:type="dxa"/>
            <w:gridSpan w:val="2"/>
            <w:tcBorders>
              <w:bottom w:val="single" w:sz="4" w:space="0" w:color="auto"/>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1300" w:type="dxa"/>
            <w:tcBorders>
              <w:top w:val="nil"/>
              <w:left w:val="nil"/>
              <w:bottom w:val="nil"/>
              <w:right w:val="nil"/>
            </w:tcBorders>
            <w:shd w:val="clear" w:color="auto" w:fill="auto"/>
            <w:noWrap/>
            <w:vAlign w:val="bottom"/>
            <w:hideMark/>
          </w:tcPr>
          <w:p w:rsidR="00FE1E80" w:rsidRPr="00FE1E80" w:rsidRDefault="00FE1E80" w:rsidP="008D4564">
            <w:pPr>
              <w:spacing w:after="0" w:line="240" w:lineRule="auto"/>
              <w:rPr>
                <w:rFonts w:ascii="Calibri" w:eastAsia="Times New Roman" w:hAnsi="Calibri" w:cs="Times New Roman"/>
                <w:color w:val="000000"/>
                <w:lang w:val="nl-NL" w:eastAsia="nl-NL"/>
              </w:rPr>
            </w:pP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1,750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5.62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8D4564">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7-june-2014</w:t>
            </w:r>
          </w:p>
        </w:tc>
        <w:tc>
          <w:tcPr>
            <w:tcW w:w="773"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5.14 </w:t>
            </w:r>
          </w:p>
        </w:tc>
      </w:tr>
      <w:tr w:rsidR="00FE1E80" w:rsidRPr="00FE1E80" w:rsidTr="008D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8D4564">
            <w:pPr>
              <w:spacing w:after="0" w:line="240" w:lineRule="auto"/>
              <w:jc w:val="right"/>
              <w:rPr>
                <w:rFonts w:ascii="Calibri" w:eastAsia="Times New Roman" w:hAnsi="Calibri" w:cs="Times New Roman"/>
                <w:color w:val="000000"/>
                <w:lang w:val="nl-NL" w:eastAsia="nl-NL"/>
              </w:rPr>
            </w:pPr>
          </w:p>
        </w:tc>
        <w:tc>
          <w:tcPr>
            <w:tcW w:w="773"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8D4564">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3.21 </w:t>
            </w:r>
          </w:p>
        </w:tc>
      </w:tr>
    </w:tbl>
    <w:p w:rsidR="00DC795A" w:rsidRDefault="00DC795A" w:rsidP="00DC795A">
      <w:pPr>
        <w:rPr>
          <w:lang w:val="nl-NL"/>
        </w:rPr>
      </w:pPr>
      <w:r>
        <w:rPr>
          <w:lang w:val="nl-NL"/>
        </w:rPr>
        <w:fldChar w:fldCharType="end"/>
      </w:r>
    </w:p>
    <w:p w:rsidR="002922BB" w:rsidRDefault="002922BB" w:rsidP="00DC795A">
      <w:pPr>
        <w:rPr>
          <w:lang w:val="nl-NL"/>
        </w:rPr>
      </w:pPr>
    </w:p>
    <w:p w:rsidR="008D4564" w:rsidRDefault="008D4564" w:rsidP="00DC795A">
      <w:pPr>
        <w:rPr>
          <w:lang w:val="nl-NL"/>
        </w:rPr>
      </w:pPr>
    </w:p>
    <w:p w:rsidR="00FD1757" w:rsidRPr="00DC795A" w:rsidRDefault="00FD1757" w:rsidP="00DC795A">
      <w:r w:rsidRPr="005504C1">
        <w:rPr>
          <w:rFonts w:ascii="Verdana" w:hAnsi="Verdana"/>
          <w:b/>
          <w:sz w:val="24"/>
          <w:u w:val="single"/>
        </w:rPr>
        <w:lastRenderedPageBreak/>
        <w:t>The Meaning of the Challapata Price</w:t>
      </w:r>
      <w:r w:rsidRPr="005504C1">
        <w:rPr>
          <w:rFonts w:ascii="Verdana" w:hAnsi="Verdana"/>
          <w:b/>
          <w:sz w:val="24"/>
        </w:rPr>
        <w:tab/>
      </w:r>
    </w:p>
    <w:p w:rsidR="00FD1757" w:rsidRPr="00FD1757" w:rsidRDefault="00FD1757" w:rsidP="00FD1757">
      <w:pPr>
        <w:tabs>
          <w:tab w:val="left" w:pos="8304"/>
        </w:tabs>
        <w:rPr>
          <w:rFonts w:ascii="Verdana" w:hAnsi="Verdana"/>
          <w:b/>
          <w:sz w:val="24"/>
        </w:rPr>
      </w:pPr>
      <w:r w:rsidRPr="005504C1">
        <w:rPr>
          <w:rFonts w:ascii="Verdana" w:hAnsi="Verdana"/>
          <w:sz w:val="20"/>
        </w:rPr>
        <w:t xml:space="preserve">The price figures below give an insight into the market price for Bolivian quinoa as it is determined weekly on the Challapata market in the Bolivian Southern Altiplano. Challapata is the main national open market for quinoa, named “Quinoa </w:t>
      </w:r>
      <w:proofErr w:type="spellStart"/>
      <w:r w:rsidRPr="005504C1">
        <w:rPr>
          <w:rFonts w:ascii="Verdana" w:hAnsi="Verdana"/>
          <w:sz w:val="20"/>
        </w:rPr>
        <w:t>Wallstreet</w:t>
      </w:r>
      <w:proofErr w:type="spellEnd"/>
      <w:r w:rsidRPr="005504C1">
        <w:rPr>
          <w:rFonts w:ascii="Verdana" w:hAnsi="Verdana"/>
          <w:sz w:val="20"/>
        </w:rPr>
        <w:t xml:space="preserve">” for the consequences its price setting dynamics have on international trade. Every week, producers and traders from all over the country come to the small town to buy and sell quinoa. The price for which the grain is traded is decided weekly and can raise or drop within the day. The Challapata price is determined by supply and demand. It is so important since it is the benchmark for most exporting companies and associations. The price politics of most companies take the Challapata price as a basis and then adds 50, 60 or 100 Bolivianos extra. </w:t>
      </w:r>
    </w:p>
    <w:p w:rsidR="00FD1757" w:rsidRDefault="00FD1757" w:rsidP="00FD1757">
      <w:pPr>
        <w:tabs>
          <w:tab w:val="left" w:pos="8304"/>
        </w:tabs>
        <w:rPr>
          <w:rFonts w:ascii="Verdana" w:hAnsi="Verdana"/>
          <w:sz w:val="20"/>
        </w:rPr>
      </w:pPr>
      <w:r w:rsidRPr="005504C1">
        <w:rPr>
          <w:rFonts w:ascii="Verdana" w:hAnsi="Verdana"/>
          <w:sz w:val="20"/>
        </w:rPr>
        <w:t>At Mercadero, we update the Challapata price every fortnight and explain why the price moves in a certain direction. The price refers to white quinoa, which can be both organic and non-organic but should mainly be sold as non-organic due to the spot market character of the Challapata market (hence, back-tracing is not easily done).</w:t>
      </w:r>
    </w:p>
    <w:p w:rsidR="00FD253F" w:rsidRPr="005504C1" w:rsidRDefault="00FD253F" w:rsidP="00FD1757">
      <w:pPr>
        <w:tabs>
          <w:tab w:val="left" w:pos="8304"/>
        </w:tabs>
        <w:rPr>
          <w:rFonts w:ascii="Verdana" w:hAnsi="Verdana"/>
          <w:sz w:val="20"/>
        </w:rPr>
      </w:pPr>
    </w:p>
    <w:p w:rsidR="00FD1757" w:rsidRPr="005504C1" w:rsidRDefault="00FD1757" w:rsidP="00FD1757">
      <w:pPr>
        <w:tabs>
          <w:tab w:val="left" w:pos="8304"/>
        </w:tabs>
        <w:rPr>
          <w:rFonts w:ascii="Verdana" w:hAnsi="Verdana"/>
          <w:b/>
          <w:sz w:val="16"/>
        </w:rPr>
      </w:pPr>
      <w:r w:rsidRPr="005504C1">
        <w:rPr>
          <w:rFonts w:ascii="Verdana" w:hAnsi="Verdana"/>
          <w:noProof/>
          <w:sz w:val="20"/>
          <w:lang w:val="nl-NL" w:eastAsia="nl-NL"/>
        </w:rPr>
        <w:drawing>
          <wp:anchor distT="0" distB="0" distL="114300" distR="114300" simplePos="0" relativeHeight="251659264" behindDoc="1" locked="0" layoutInCell="1" allowOverlap="1" wp14:anchorId="154B17BA" wp14:editId="7CDA087E">
            <wp:simplePos x="0" y="0"/>
            <wp:positionH relativeFrom="column">
              <wp:posOffset>-635</wp:posOffset>
            </wp:positionH>
            <wp:positionV relativeFrom="paragraph">
              <wp:posOffset>-2540</wp:posOffset>
            </wp:positionV>
            <wp:extent cx="2895600" cy="2171700"/>
            <wp:effectExtent l="19050" t="19050" r="19050" b="19050"/>
            <wp:wrapTight wrapText="bothSides">
              <wp:wrapPolygon edited="0">
                <wp:start x="-142" y="-189"/>
                <wp:lineTo x="-142" y="21600"/>
                <wp:lineTo x="21600" y="21600"/>
                <wp:lineTo x="21600" y="-189"/>
                <wp:lineTo x="-142" y="-189"/>
              </wp:wrapPolygon>
            </wp:wrapTight>
            <wp:docPr id="7" name="Afbeelding 7" descr="C:\Users\Annika\Pictures\fts\BOLIVIA\quinua\challapata_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Pictures\fts\BOLIVIA\quinua\challapata_ (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Pr="005504C1">
        <w:rPr>
          <w:rFonts w:ascii="Verdana" w:hAnsi="Verdana"/>
          <w:b/>
          <w:sz w:val="16"/>
        </w:rPr>
        <w:t>Quinoa farmers and their produce in Challapata, Picture: Annika Gabriel, March 2013.</w:t>
      </w:r>
    </w:p>
    <w:p w:rsidR="00FD1757" w:rsidRDefault="00FD1757" w:rsidP="00FD1757"/>
    <w:p w:rsidR="00FD1757" w:rsidRPr="00FD1757" w:rsidRDefault="00FD1757"/>
    <w:sectPr w:rsidR="00FD1757" w:rsidRPr="00FD1757" w:rsidSect="00DA414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eek Jan Koekoek" w:date="2014-06-12T16:23:00Z" w:initials="FJK">
    <w:p w:rsidR="0013259A" w:rsidRDefault="0013259A" w:rsidP="0013259A">
      <w:pPr>
        <w:pStyle w:val="Tekstopmerking"/>
      </w:pPr>
      <w:r>
        <w:rPr>
          <w:rStyle w:val="Verwijzingopmerking"/>
        </w:rPr>
        <w:annotationRef/>
      </w:r>
      <w:r>
        <w:t>Long sentence.</w:t>
      </w:r>
    </w:p>
  </w:comment>
  <w:comment w:id="2" w:author="Freek Jan Koekoek" w:date="2014-06-12T16:23:00Z" w:initials="FJK">
    <w:p w:rsidR="0013259A" w:rsidRDefault="0013259A" w:rsidP="0013259A">
      <w:pPr>
        <w:pStyle w:val="Tekstopmerking"/>
      </w:pPr>
      <w:r>
        <w:rPr>
          <w:rStyle w:val="Verwijzingopmerking"/>
        </w:rPr>
        <w:annotationRef/>
      </w:r>
      <w:r>
        <w:br/>
        <w:t>this should be one the first sentences.</w:t>
      </w:r>
    </w:p>
  </w:comment>
  <w:comment w:id="3" w:author="Freek Jan Koekoek" w:date="2014-06-12T16:23:00Z" w:initials="FJK">
    <w:p w:rsidR="0013259A" w:rsidRDefault="0013259A" w:rsidP="0013259A">
      <w:pPr>
        <w:pStyle w:val="Tekstopmerking"/>
      </w:pPr>
      <w:r>
        <w:rPr>
          <w:rStyle w:val="Verwijzingopmerking"/>
        </w:rPr>
        <w:annotationRef/>
      </w:r>
      <w:r>
        <w:t>Yes, fluctuating. Prices always are. But first give us the facts, and then the explanation.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04" w:rsidRDefault="00DA0A04" w:rsidP="00553CD5">
      <w:pPr>
        <w:spacing w:after="0" w:line="240" w:lineRule="auto"/>
      </w:pPr>
      <w:r>
        <w:separator/>
      </w:r>
    </w:p>
  </w:endnote>
  <w:endnote w:type="continuationSeparator" w:id="0">
    <w:p w:rsidR="00DA0A04" w:rsidRDefault="00DA0A04" w:rsidP="0055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D5" w:rsidRDefault="00216478" w:rsidP="00216478">
    <w:pPr>
      <w:pStyle w:val="Voettekst"/>
    </w:pPr>
    <w:r>
      <w:rPr>
        <w:rFonts w:ascii="Verdana" w:hAnsi="Verdana" w:cs="Arial"/>
        <w:color w:val="808080"/>
        <w:sz w:val="14"/>
        <w:szCs w:val="14"/>
        <w:lang w:val="en-GB"/>
      </w:rPr>
      <w:t xml:space="preserve">Challapata Market Update </w:t>
    </w:r>
    <w:r>
      <w:rPr>
        <w:rFonts w:ascii="Verdana" w:hAnsi="Verdana" w:cs="Arial"/>
        <w:color w:val="99CC00"/>
        <w:sz w:val="14"/>
        <w:szCs w:val="14"/>
        <w:lang w:val="en-GB"/>
      </w:rPr>
      <w:t>l</w:t>
    </w:r>
    <w:r w:rsidRPr="0012289B">
      <w:rPr>
        <w:rFonts w:ascii="Verdana" w:hAnsi="Verdana" w:cs="Arial"/>
        <w:color w:val="808080"/>
        <w:sz w:val="14"/>
        <w:szCs w:val="14"/>
        <w:lang w:val="en-GB"/>
      </w:rPr>
      <w:t xml:space="preserve">   </w:t>
    </w:r>
    <w:r>
      <w:rPr>
        <w:rFonts w:ascii="Verdana" w:hAnsi="Verdana" w:cs="Arial"/>
        <w:color w:val="808080"/>
        <w:sz w:val="14"/>
        <w:szCs w:val="14"/>
        <w:lang w:val="en-GB"/>
      </w:rPr>
      <w:t>7</w:t>
    </w:r>
    <w:r w:rsidRPr="00216478">
      <w:rPr>
        <w:rFonts w:ascii="Verdana" w:hAnsi="Verdana" w:cs="Arial"/>
        <w:color w:val="808080"/>
        <w:sz w:val="14"/>
        <w:szCs w:val="14"/>
        <w:vertAlign w:val="superscript"/>
        <w:lang w:val="en-GB"/>
      </w:rPr>
      <w:t>th</w:t>
    </w:r>
    <w:r>
      <w:rPr>
        <w:rFonts w:ascii="Verdana" w:hAnsi="Verdana" w:cs="Arial"/>
        <w:color w:val="808080"/>
        <w:sz w:val="14"/>
        <w:szCs w:val="14"/>
        <w:lang w:val="en-GB"/>
      </w:rPr>
      <w:t xml:space="preserve"> June 2014</w:t>
    </w:r>
    <w:r w:rsidRPr="0012289B">
      <w:rPr>
        <w:rFonts w:ascii="Verdana" w:hAnsi="Verdana" w:cs="Arial"/>
        <w:color w:val="808080"/>
        <w:sz w:val="14"/>
        <w:szCs w:val="14"/>
        <w:lang w:val="en-GB"/>
      </w:rPr>
      <w:t xml:space="preserve"> </w:t>
    </w:r>
    <w:r w:rsidRPr="0012289B">
      <w:rPr>
        <w:rFonts w:ascii="Verdana" w:hAnsi="Verdana" w:cs="Arial"/>
        <w:color w:val="99CC00"/>
        <w:sz w:val="14"/>
        <w:szCs w:val="14"/>
        <w:lang w:val="en-GB"/>
      </w:rPr>
      <w:t xml:space="preserve"> </w:t>
    </w:r>
    <w:r>
      <w:rPr>
        <w:rFonts w:ascii="Verdana" w:hAnsi="Verdana" w:cs="Arial"/>
        <w:color w:val="99CC00"/>
        <w:sz w:val="14"/>
        <w:szCs w:val="14"/>
        <w:lang w:val="en-GB"/>
      </w:rPr>
      <w:t>l</w:t>
    </w:r>
    <w:r w:rsidRPr="0012289B">
      <w:rPr>
        <w:rFonts w:ascii="Verdana" w:hAnsi="Verdana" w:cs="Arial"/>
        <w:color w:val="808080"/>
        <w:sz w:val="14"/>
        <w:szCs w:val="14"/>
        <w:lang w:val="en-GB"/>
      </w:rPr>
      <w:t xml:space="preserve">   Mercadero</w:t>
    </w:r>
    <w:r w:rsidR="00553CD5">
      <w:tab/>
    </w:r>
    <w:r w:rsidR="00553CD5">
      <w:tab/>
    </w:r>
    <w:r w:rsidR="00553CD5">
      <w:rPr>
        <w:noProof/>
        <w:lang w:val="nl-NL" w:eastAsia="nl-NL"/>
      </w:rPr>
      <w:drawing>
        <wp:inline distT="0" distB="0" distL="0" distR="0" wp14:anchorId="39450497" wp14:editId="27CDEF72">
          <wp:extent cx="664028" cy="671776"/>
          <wp:effectExtent l="0" t="0" r="3175" b="0"/>
          <wp:docPr id="1" name="Afbeelding 1" descr="C:\Users\Annika\Dropbox\Mercadero intern\Huisstijl en sjablonen\Logo's\mercadero ron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ropbox\Mercadero intern\Huisstijl en sjablonen\Logo's\mercadero ron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963" cy="671711"/>
                  </a:xfrm>
                  <a:prstGeom prst="rect">
                    <a:avLst/>
                  </a:prstGeom>
                  <a:noFill/>
                  <a:ln>
                    <a:noFill/>
                  </a:ln>
                </pic:spPr>
              </pic:pic>
            </a:graphicData>
          </a:graphic>
        </wp:inline>
      </w:drawing>
    </w:r>
    <w:r w:rsidR="00553CD5">
      <w:tab/>
    </w:r>
    <w:r w:rsidR="00553CD5">
      <w:tab/>
    </w:r>
    <w:r w:rsidR="00553CD5">
      <w:tab/>
    </w:r>
    <w:r w:rsidR="00553CD5">
      <w:tab/>
    </w:r>
    <w:r w:rsidR="00553CD5">
      <w:tab/>
    </w:r>
    <w:r w:rsidR="00553CD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04" w:rsidRDefault="00DA0A04" w:rsidP="00553CD5">
      <w:pPr>
        <w:spacing w:after="0" w:line="240" w:lineRule="auto"/>
      </w:pPr>
      <w:r>
        <w:separator/>
      </w:r>
    </w:p>
  </w:footnote>
  <w:footnote w:type="continuationSeparator" w:id="0">
    <w:p w:rsidR="00DA0A04" w:rsidRDefault="00DA0A04" w:rsidP="00553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6C"/>
    <w:rsid w:val="00002279"/>
    <w:rsid w:val="00006CE3"/>
    <w:rsid w:val="000130AC"/>
    <w:rsid w:val="00013649"/>
    <w:rsid w:val="00021E3B"/>
    <w:rsid w:val="00025A6C"/>
    <w:rsid w:val="00032F36"/>
    <w:rsid w:val="000332C2"/>
    <w:rsid w:val="00041202"/>
    <w:rsid w:val="00041329"/>
    <w:rsid w:val="0005321B"/>
    <w:rsid w:val="000537C9"/>
    <w:rsid w:val="000546B4"/>
    <w:rsid w:val="000547CA"/>
    <w:rsid w:val="000579C2"/>
    <w:rsid w:val="00057E94"/>
    <w:rsid w:val="000626C0"/>
    <w:rsid w:val="000629CF"/>
    <w:rsid w:val="00062E59"/>
    <w:rsid w:val="00066F96"/>
    <w:rsid w:val="0007112F"/>
    <w:rsid w:val="00073E48"/>
    <w:rsid w:val="00090981"/>
    <w:rsid w:val="0009665A"/>
    <w:rsid w:val="000967A5"/>
    <w:rsid w:val="00096910"/>
    <w:rsid w:val="000969F0"/>
    <w:rsid w:val="00096F6A"/>
    <w:rsid w:val="000A1E53"/>
    <w:rsid w:val="000A29FB"/>
    <w:rsid w:val="000A3F26"/>
    <w:rsid w:val="000B1FD0"/>
    <w:rsid w:val="000B5555"/>
    <w:rsid w:val="000C03D0"/>
    <w:rsid w:val="000D1EB1"/>
    <w:rsid w:val="000D3FD3"/>
    <w:rsid w:val="000D7F51"/>
    <w:rsid w:val="000E0B37"/>
    <w:rsid w:val="000E3134"/>
    <w:rsid w:val="000E602D"/>
    <w:rsid w:val="000E60A2"/>
    <w:rsid w:val="000F12AA"/>
    <w:rsid w:val="00101B5B"/>
    <w:rsid w:val="00103D81"/>
    <w:rsid w:val="001107F9"/>
    <w:rsid w:val="00112147"/>
    <w:rsid w:val="00112FAD"/>
    <w:rsid w:val="0013259A"/>
    <w:rsid w:val="00132BF2"/>
    <w:rsid w:val="0013738D"/>
    <w:rsid w:val="00146CDB"/>
    <w:rsid w:val="00156121"/>
    <w:rsid w:val="00160EB6"/>
    <w:rsid w:val="00164246"/>
    <w:rsid w:val="00166153"/>
    <w:rsid w:val="00166586"/>
    <w:rsid w:val="00172C42"/>
    <w:rsid w:val="00173E7B"/>
    <w:rsid w:val="00181CA1"/>
    <w:rsid w:val="001863AF"/>
    <w:rsid w:val="00186B1A"/>
    <w:rsid w:val="00186C3B"/>
    <w:rsid w:val="001871DA"/>
    <w:rsid w:val="00191FD3"/>
    <w:rsid w:val="0019639C"/>
    <w:rsid w:val="0019709C"/>
    <w:rsid w:val="0019772B"/>
    <w:rsid w:val="001A2A22"/>
    <w:rsid w:val="001B15DD"/>
    <w:rsid w:val="001B1CFA"/>
    <w:rsid w:val="001B2F2D"/>
    <w:rsid w:val="001B5E42"/>
    <w:rsid w:val="001B79D6"/>
    <w:rsid w:val="001C3668"/>
    <w:rsid w:val="001C6B81"/>
    <w:rsid w:val="001D0898"/>
    <w:rsid w:val="001D3B3A"/>
    <w:rsid w:val="001E24BD"/>
    <w:rsid w:val="001E7DCC"/>
    <w:rsid w:val="001F1BCE"/>
    <w:rsid w:val="002008AB"/>
    <w:rsid w:val="00202BBA"/>
    <w:rsid w:val="00212961"/>
    <w:rsid w:val="00212BEB"/>
    <w:rsid w:val="002135BF"/>
    <w:rsid w:val="00216478"/>
    <w:rsid w:val="00220143"/>
    <w:rsid w:val="0022210A"/>
    <w:rsid w:val="00223989"/>
    <w:rsid w:val="00231586"/>
    <w:rsid w:val="002323A8"/>
    <w:rsid w:val="00232D63"/>
    <w:rsid w:val="00235C10"/>
    <w:rsid w:val="00235E95"/>
    <w:rsid w:val="0023754A"/>
    <w:rsid w:val="002411FD"/>
    <w:rsid w:val="0024362A"/>
    <w:rsid w:val="0024627F"/>
    <w:rsid w:val="002544A7"/>
    <w:rsid w:val="00255DD9"/>
    <w:rsid w:val="00264BAA"/>
    <w:rsid w:val="002668F4"/>
    <w:rsid w:val="002723EF"/>
    <w:rsid w:val="00272A9C"/>
    <w:rsid w:val="002765FA"/>
    <w:rsid w:val="00277453"/>
    <w:rsid w:val="002777D6"/>
    <w:rsid w:val="00277AA7"/>
    <w:rsid w:val="002810F5"/>
    <w:rsid w:val="0028176F"/>
    <w:rsid w:val="00281DF2"/>
    <w:rsid w:val="00284FFD"/>
    <w:rsid w:val="0028623B"/>
    <w:rsid w:val="00291B90"/>
    <w:rsid w:val="002922BB"/>
    <w:rsid w:val="0029326F"/>
    <w:rsid w:val="002950BA"/>
    <w:rsid w:val="002964D6"/>
    <w:rsid w:val="002A0047"/>
    <w:rsid w:val="002A2EAB"/>
    <w:rsid w:val="002A3B77"/>
    <w:rsid w:val="002B0FC8"/>
    <w:rsid w:val="002B2978"/>
    <w:rsid w:val="002B4FE2"/>
    <w:rsid w:val="002B558C"/>
    <w:rsid w:val="002C0141"/>
    <w:rsid w:val="002C1557"/>
    <w:rsid w:val="002C1E0E"/>
    <w:rsid w:val="002C50BB"/>
    <w:rsid w:val="002C591B"/>
    <w:rsid w:val="002D6AF1"/>
    <w:rsid w:val="002D7F12"/>
    <w:rsid w:val="002E2CAF"/>
    <w:rsid w:val="002E7BAD"/>
    <w:rsid w:val="002F267F"/>
    <w:rsid w:val="002F2C8D"/>
    <w:rsid w:val="002F50B3"/>
    <w:rsid w:val="00301C0C"/>
    <w:rsid w:val="00302595"/>
    <w:rsid w:val="003054A9"/>
    <w:rsid w:val="00311C00"/>
    <w:rsid w:val="00316133"/>
    <w:rsid w:val="00323F5F"/>
    <w:rsid w:val="0032519B"/>
    <w:rsid w:val="003254C5"/>
    <w:rsid w:val="003254F2"/>
    <w:rsid w:val="00330EAC"/>
    <w:rsid w:val="00334AFA"/>
    <w:rsid w:val="00342BCE"/>
    <w:rsid w:val="00345402"/>
    <w:rsid w:val="00347320"/>
    <w:rsid w:val="00352C98"/>
    <w:rsid w:val="0035486A"/>
    <w:rsid w:val="00360CCF"/>
    <w:rsid w:val="00365279"/>
    <w:rsid w:val="00370658"/>
    <w:rsid w:val="003709A5"/>
    <w:rsid w:val="0037122F"/>
    <w:rsid w:val="00373FD2"/>
    <w:rsid w:val="00376614"/>
    <w:rsid w:val="00385680"/>
    <w:rsid w:val="003868F4"/>
    <w:rsid w:val="00392138"/>
    <w:rsid w:val="003946EE"/>
    <w:rsid w:val="003A0C32"/>
    <w:rsid w:val="003A2729"/>
    <w:rsid w:val="003A64D9"/>
    <w:rsid w:val="003B180B"/>
    <w:rsid w:val="003B7D6F"/>
    <w:rsid w:val="003C1E8D"/>
    <w:rsid w:val="003C4C70"/>
    <w:rsid w:val="003C6DEA"/>
    <w:rsid w:val="003D16B2"/>
    <w:rsid w:val="003D4170"/>
    <w:rsid w:val="003D43CF"/>
    <w:rsid w:val="003D4C72"/>
    <w:rsid w:val="003D5C2E"/>
    <w:rsid w:val="003D79A3"/>
    <w:rsid w:val="003E158B"/>
    <w:rsid w:val="003E16EB"/>
    <w:rsid w:val="003E310F"/>
    <w:rsid w:val="003E5968"/>
    <w:rsid w:val="003F0142"/>
    <w:rsid w:val="003F0323"/>
    <w:rsid w:val="003F1D36"/>
    <w:rsid w:val="003F3F89"/>
    <w:rsid w:val="0040092F"/>
    <w:rsid w:val="004054A9"/>
    <w:rsid w:val="004057C1"/>
    <w:rsid w:val="00412AD2"/>
    <w:rsid w:val="00413847"/>
    <w:rsid w:val="00417014"/>
    <w:rsid w:val="00420FAF"/>
    <w:rsid w:val="004219D4"/>
    <w:rsid w:val="0042494D"/>
    <w:rsid w:val="004329F7"/>
    <w:rsid w:val="00433203"/>
    <w:rsid w:val="00436D3B"/>
    <w:rsid w:val="00437138"/>
    <w:rsid w:val="00437A30"/>
    <w:rsid w:val="0044084C"/>
    <w:rsid w:val="004437D6"/>
    <w:rsid w:val="0044550E"/>
    <w:rsid w:val="00447C91"/>
    <w:rsid w:val="00450D4A"/>
    <w:rsid w:val="00452164"/>
    <w:rsid w:val="00452C27"/>
    <w:rsid w:val="00453D6C"/>
    <w:rsid w:val="00457FC1"/>
    <w:rsid w:val="00472F8E"/>
    <w:rsid w:val="00476693"/>
    <w:rsid w:val="00476976"/>
    <w:rsid w:val="00491C38"/>
    <w:rsid w:val="00495423"/>
    <w:rsid w:val="004A0774"/>
    <w:rsid w:val="004A14FC"/>
    <w:rsid w:val="004A1C9F"/>
    <w:rsid w:val="004A5547"/>
    <w:rsid w:val="004A5A6C"/>
    <w:rsid w:val="004B0A5F"/>
    <w:rsid w:val="004B1A29"/>
    <w:rsid w:val="004B1A51"/>
    <w:rsid w:val="004B3D7C"/>
    <w:rsid w:val="004C01F7"/>
    <w:rsid w:val="004C2905"/>
    <w:rsid w:val="004C3034"/>
    <w:rsid w:val="004C5B9B"/>
    <w:rsid w:val="004C74F5"/>
    <w:rsid w:val="004D272E"/>
    <w:rsid w:val="004D45DE"/>
    <w:rsid w:val="004E0E29"/>
    <w:rsid w:val="004E0ECD"/>
    <w:rsid w:val="004E353F"/>
    <w:rsid w:val="00503F45"/>
    <w:rsid w:val="00504D34"/>
    <w:rsid w:val="005117EA"/>
    <w:rsid w:val="005148FE"/>
    <w:rsid w:val="005167F1"/>
    <w:rsid w:val="005171BE"/>
    <w:rsid w:val="0052444F"/>
    <w:rsid w:val="005247DA"/>
    <w:rsid w:val="005307B4"/>
    <w:rsid w:val="00530EEF"/>
    <w:rsid w:val="005313F7"/>
    <w:rsid w:val="00531A57"/>
    <w:rsid w:val="00535982"/>
    <w:rsid w:val="00536AD1"/>
    <w:rsid w:val="00541F3E"/>
    <w:rsid w:val="00551C41"/>
    <w:rsid w:val="005530FC"/>
    <w:rsid w:val="00553CD5"/>
    <w:rsid w:val="005543F9"/>
    <w:rsid w:val="00555499"/>
    <w:rsid w:val="00562915"/>
    <w:rsid w:val="00563693"/>
    <w:rsid w:val="005657A1"/>
    <w:rsid w:val="00574CA3"/>
    <w:rsid w:val="00575824"/>
    <w:rsid w:val="00575D1D"/>
    <w:rsid w:val="00576DAF"/>
    <w:rsid w:val="0058014D"/>
    <w:rsid w:val="005806AC"/>
    <w:rsid w:val="00584765"/>
    <w:rsid w:val="005876BF"/>
    <w:rsid w:val="00590453"/>
    <w:rsid w:val="00596088"/>
    <w:rsid w:val="00596336"/>
    <w:rsid w:val="005A7FA5"/>
    <w:rsid w:val="005B4C84"/>
    <w:rsid w:val="005C2B1D"/>
    <w:rsid w:val="005C6BE6"/>
    <w:rsid w:val="005D6A8E"/>
    <w:rsid w:val="005D6ADA"/>
    <w:rsid w:val="005E401F"/>
    <w:rsid w:val="005E44FB"/>
    <w:rsid w:val="005E587F"/>
    <w:rsid w:val="005F0F33"/>
    <w:rsid w:val="005F2A35"/>
    <w:rsid w:val="005F44C7"/>
    <w:rsid w:val="005F691A"/>
    <w:rsid w:val="00603823"/>
    <w:rsid w:val="0060425B"/>
    <w:rsid w:val="00605F5F"/>
    <w:rsid w:val="00606C1D"/>
    <w:rsid w:val="006121D2"/>
    <w:rsid w:val="0061372E"/>
    <w:rsid w:val="00617815"/>
    <w:rsid w:val="00632E14"/>
    <w:rsid w:val="0063473F"/>
    <w:rsid w:val="00634906"/>
    <w:rsid w:val="00646961"/>
    <w:rsid w:val="00647F13"/>
    <w:rsid w:val="00653B9B"/>
    <w:rsid w:val="006549E8"/>
    <w:rsid w:val="00656310"/>
    <w:rsid w:val="00657E28"/>
    <w:rsid w:val="00661383"/>
    <w:rsid w:val="006636A3"/>
    <w:rsid w:val="00675FF1"/>
    <w:rsid w:val="00682761"/>
    <w:rsid w:val="00683A0E"/>
    <w:rsid w:val="00683B32"/>
    <w:rsid w:val="00685CF0"/>
    <w:rsid w:val="006862BD"/>
    <w:rsid w:val="006902A9"/>
    <w:rsid w:val="00691FA8"/>
    <w:rsid w:val="00694612"/>
    <w:rsid w:val="006A7C70"/>
    <w:rsid w:val="006B09B6"/>
    <w:rsid w:val="006B0F89"/>
    <w:rsid w:val="006B250C"/>
    <w:rsid w:val="006B4043"/>
    <w:rsid w:val="006B64F1"/>
    <w:rsid w:val="006B731D"/>
    <w:rsid w:val="006C3AEF"/>
    <w:rsid w:val="006C561C"/>
    <w:rsid w:val="006D0811"/>
    <w:rsid w:val="006D3A08"/>
    <w:rsid w:val="006D4E0E"/>
    <w:rsid w:val="006E0244"/>
    <w:rsid w:val="006E037F"/>
    <w:rsid w:val="006E08E4"/>
    <w:rsid w:val="006E1A8C"/>
    <w:rsid w:val="006E6CDA"/>
    <w:rsid w:val="006F73AE"/>
    <w:rsid w:val="006F7724"/>
    <w:rsid w:val="00702C73"/>
    <w:rsid w:val="00703D32"/>
    <w:rsid w:val="007054BD"/>
    <w:rsid w:val="007069AE"/>
    <w:rsid w:val="00706F91"/>
    <w:rsid w:val="0071284B"/>
    <w:rsid w:val="0071298F"/>
    <w:rsid w:val="00714335"/>
    <w:rsid w:val="0071698A"/>
    <w:rsid w:val="00717816"/>
    <w:rsid w:val="007338D2"/>
    <w:rsid w:val="00737E4F"/>
    <w:rsid w:val="00741B18"/>
    <w:rsid w:val="00742BE1"/>
    <w:rsid w:val="007430E2"/>
    <w:rsid w:val="007471A6"/>
    <w:rsid w:val="00747948"/>
    <w:rsid w:val="0075375E"/>
    <w:rsid w:val="00753C06"/>
    <w:rsid w:val="007544A3"/>
    <w:rsid w:val="00760A71"/>
    <w:rsid w:val="0076178B"/>
    <w:rsid w:val="00772086"/>
    <w:rsid w:val="0077386A"/>
    <w:rsid w:val="00777384"/>
    <w:rsid w:val="0079009D"/>
    <w:rsid w:val="0079231F"/>
    <w:rsid w:val="00793CD5"/>
    <w:rsid w:val="007959A3"/>
    <w:rsid w:val="007A1BB4"/>
    <w:rsid w:val="007B7975"/>
    <w:rsid w:val="007C598B"/>
    <w:rsid w:val="007C67EB"/>
    <w:rsid w:val="007D6A45"/>
    <w:rsid w:val="007E043E"/>
    <w:rsid w:val="007E7B19"/>
    <w:rsid w:val="007F0288"/>
    <w:rsid w:val="007F53F0"/>
    <w:rsid w:val="007F7F73"/>
    <w:rsid w:val="00800A87"/>
    <w:rsid w:val="00805D11"/>
    <w:rsid w:val="00812234"/>
    <w:rsid w:val="00821213"/>
    <w:rsid w:val="008213F4"/>
    <w:rsid w:val="0082547D"/>
    <w:rsid w:val="00834115"/>
    <w:rsid w:val="00841D87"/>
    <w:rsid w:val="008514B0"/>
    <w:rsid w:val="008563B7"/>
    <w:rsid w:val="00865A97"/>
    <w:rsid w:val="00866A4A"/>
    <w:rsid w:val="008678A3"/>
    <w:rsid w:val="008938F8"/>
    <w:rsid w:val="00895077"/>
    <w:rsid w:val="008A1750"/>
    <w:rsid w:val="008A32C0"/>
    <w:rsid w:val="008B4091"/>
    <w:rsid w:val="008B5A54"/>
    <w:rsid w:val="008B5C50"/>
    <w:rsid w:val="008C5CEF"/>
    <w:rsid w:val="008C6C01"/>
    <w:rsid w:val="008C6FE4"/>
    <w:rsid w:val="008C7D47"/>
    <w:rsid w:val="008D4564"/>
    <w:rsid w:val="008E0737"/>
    <w:rsid w:val="008E5729"/>
    <w:rsid w:val="00901BCA"/>
    <w:rsid w:val="009038FD"/>
    <w:rsid w:val="009050C6"/>
    <w:rsid w:val="00905769"/>
    <w:rsid w:val="009067E3"/>
    <w:rsid w:val="00910240"/>
    <w:rsid w:val="00910F07"/>
    <w:rsid w:val="00915C62"/>
    <w:rsid w:val="00917D69"/>
    <w:rsid w:val="0092052C"/>
    <w:rsid w:val="009248DA"/>
    <w:rsid w:val="00924EAE"/>
    <w:rsid w:val="00933B82"/>
    <w:rsid w:val="009420DA"/>
    <w:rsid w:val="009425C5"/>
    <w:rsid w:val="00942AB2"/>
    <w:rsid w:val="009670F7"/>
    <w:rsid w:val="00971FC6"/>
    <w:rsid w:val="009748A7"/>
    <w:rsid w:val="009933E1"/>
    <w:rsid w:val="00996024"/>
    <w:rsid w:val="009A3301"/>
    <w:rsid w:val="009A3DDE"/>
    <w:rsid w:val="009A668A"/>
    <w:rsid w:val="009A6F53"/>
    <w:rsid w:val="009B105A"/>
    <w:rsid w:val="009B5179"/>
    <w:rsid w:val="009B7180"/>
    <w:rsid w:val="009C20CA"/>
    <w:rsid w:val="009C3415"/>
    <w:rsid w:val="009C3F7F"/>
    <w:rsid w:val="009C577E"/>
    <w:rsid w:val="009C6658"/>
    <w:rsid w:val="009C6831"/>
    <w:rsid w:val="009D0D49"/>
    <w:rsid w:val="009E4A7A"/>
    <w:rsid w:val="009E7652"/>
    <w:rsid w:val="009F0930"/>
    <w:rsid w:val="009F2A9F"/>
    <w:rsid w:val="009F2E38"/>
    <w:rsid w:val="00A02067"/>
    <w:rsid w:val="00A057AA"/>
    <w:rsid w:val="00A14DFB"/>
    <w:rsid w:val="00A160A5"/>
    <w:rsid w:val="00A1695E"/>
    <w:rsid w:val="00A21930"/>
    <w:rsid w:val="00A25C22"/>
    <w:rsid w:val="00A2748D"/>
    <w:rsid w:val="00A30663"/>
    <w:rsid w:val="00A45441"/>
    <w:rsid w:val="00A456FD"/>
    <w:rsid w:val="00A5015E"/>
    <w:rsid w:val="00A50EF3"/>
    <w:rsid w:val="00A51773"/>
    <w:rsid w:val="00A51E4C"/>
    <w:rsid w:val="00A51E9A"/>
    <w:rsid w:val="00A54764"/>
    <w:rsid w:val="00A646CC"/>
    <w:rsid w:val="00A676D2"/>
    <w:rsid w:val="00A709C0"/>
    <w:rsid w:val="00A8676E"/>
    <w:rsid w:val="00A874CD"/>
    <w:rsid w:val="00A903C3"/>
    <w:rsid w:val="00A92C20"/>
    <w:rsid w:val="00AA3937"/>
    <w:rsid w:val="00AB36C3"/>
    <w:rsid w:val="00AB5895"/>
    <w:rsid w:val="00AC6C33"/>
    <w:rsid w:val="00AD15BA"/>
    <w:rsid w:val="00AD34FA"/>
    <w:rsid w:val="00AD5874"/>
    <w:rsid w:val="00AD700A"/>
    <w:rsid w:val="00AE509C"/>
    <w:rsid w:val="00AF271E"/>
    <w:rsid w:val="00AF59DA"/>
    <w:rsid w:val="00B0090F"/>
    <w:rsid w:val="00B02CFA"/>
    <w:rsid w:val="00B30956"/>
    <w:rsid w:val="00B32E06"/>
    <w:rsid w:val="00B37036"/>
    <w:rsid w:val="00B42FA6"/>
    <w:rsid w:val="00B43610"/>
    <w:rsid w:val="00B62352"/>
    <w:rsid w:val="00B63135"/>
    <w:rsid w:val="00B80D16"/>
    <w:rsid w:val="00B82CEA"/>
    <w:rsid w:val="00B82F5A"/>
    <w:rsid w:val="00B9049E"/>
    <w:rsid w:val="00B942BF"/>
    <w:rsid w:val="00B969D3"/>
    <w:rsid w:val="00BA3887"/>
    <w:rsid w:val="00BA54FC"/>
    <w:rsid w:val="00BA64D4"/>
    <w:rsid w:val="00BA69C2"/>
    <w:rsid w:val="00BA7E6E"/>
    <w:rsid w:val="00BB51E8"/>
    <w:rsid w:val="00BC009B"/>
    <w:rsid w:val="00BC068C"/>
    <w:rsid w:val="00BC1C6D"/>
    <w:rsid w:val="00BE268E"/>
    <w:rsid w:val="00BE3359"/>
    <w:rsid w:val="00BE4D1A"/>
    <w:rsid w:val="00BE52B1"/>
    <w:rsid w:val="00C12DA7"/>
    <w:rsid w:val="00C1607F"/>
    <w:rsid w:val="00C17A26"/>
    <w:rsid w:val="00C27745"/>
    <w:rsid w:val="00C31033"/>
    <w:rsid w:val="00C31E6D"/>
    <w:rsid w:val="00C32775"/>
    <w:rsid w:val="00C347B3"/>
    <w:rsid w:val="00C457DF"/>
    <w:rsid w:val="00C501FF"/>
    <w:rsid w:val="00C5601F"/>
    <w:rsid w:val="00C6250D"/>
    <w:rsid w:val="00C657B9"/>
    <w:rsid w:val="00C678E4"/>
    <w:rsid w:val="00C72605"/>
    <w:rsid w:val="00C7284A"/>
    <w:rsid w:val="00C770FA"/>
    <w:rsid w:val="00C82FF2"/>
    <w:rsid w:val="00C849FA"/>
    <w:rsid w:val="00C950C6"/>
    <w:rsid w:val="00C95B9F"/>
    <w:rsid w:val="00CA154C"/>
    <w:rsid w:val="00CA18FB"/>
    <w:rsid w:val="00CB0D1B"/>
    <w:rsid w:val="00CB0E8D"/>
    <w:rsid w:val="00CB4F53"/>
    <w:rsid w:val="00CC120B"/>
    <w:rsid w:val="00CE0255"/>
    <w:rsid w:val="00CE0639"/>
    <w:rsid w:val="00CE0CFE"/>
    <w:rsid w:val="00CE20E1"/>
    <w:rsid w:val="00CE33C5"/>
    <w:rsid w:val="00CF1A75"/>
    <w:rsid w:val="00CF1D81"/>
    <w:rsid w:val="00CF2241"/>
    <w:rsid w:val="00CF57E6"/>
    <w:rsid w:val="00D00E6B"/>
    <w:rsid w:val="00D01634"/>
    <w:rsid w:val="00D077DF"/>
    <w:rsid w:val="00D07AEC"/>
    <w:rsid w:val="00D10378"/>
    <w:rsid w:val="00D1347C"/>
    <w:rsid w:val="00D176D6"/>
    <w:rsid w:val="00D22691"/>
    <w:rsid w:val="00D23935"/>
    <w:rsid w:val="00D327B8"/>
    <w:rsid w:val="00D332DC"/>
    <w:rsid w:val="00D43AC5"/>
    <w:rsid w:val="00D45286"/>
    <w:rsid w:val="00D46F74"/>
    <w:rsid w:val="00D50B10"/>
    <w:rsid w:val="00D517CB"/>
    <w:rsid w:val="00D6103B"/>
    <w:rsid w:val="00D63BC9"/>
    <w:rsid w:val="00D64544"/>
    <w:rsid w:val="00D665B5"/>
    <w:rsid w:val="00D66F55"/>
    <w:rsid w:val="00D73C0A"/>
    <w:rsid w:val="00D763D5"/>
    <w:rsid w:val="00D80014"/>
    <w:rsid w:val="00D80FD9"/>
    <w:rsid w:val="00D814BC"/>
    <w:rsid w:val="00D823ED"/>
    <w:rsid w:val="00D8276D"/>
    <w:rsid w:val="00D85614"/>
    <w:rsid w:val="00D87150"/>
    <w:rsid w:val="00D91EB6"/>
    <w:rsid w:val="00D92512"/>
    <w:rsid w:val="00D926B5"/>
    <w:rsid w:val="00D95DEC"/>
    <w:rsid w:val="00DA0A04"/>
    <w:rsid w:val="00DA1C5B"/>
    <w:rsid w:val="00DA2660"/>
    <w:rsid w:val="00DA3593"/>
    <w:rsid w:val="00DA4148"/>
    <w:rsid w:val="00DB04A7"/>
    <w:rsid w:val="00DB252C"/>
    <w:rsid w:val="00DB692A"/>
    <w:rsid w:val="00DC1D9C"/>
    <w:rsid w:val="00DC289B"/>
    <w:rsid w:val="00DC795A"/>
    <w:rsid w:val="00DE03A3"/>
    <w:rsid w:val="00DF2B60"/>
    <w:rsid w:val="00DF4C68"/>
    <w:rsid w:val="00DF7069"/>
    <w:rsid w:val="00E1366C"/>
    <w:rsid w:val="00E13E65"/>
    <w:rsid w:val="00E21464"/>
    <w:rsid w:val="00E25CC2"/>
    <w:rsid w:val="00E25EA0"/>
    <w:rsid w:val="00E31304"/>
    <w:rsid w:val="00E32C7B"/>
    <w:rsid w:val="00E42231"/>
    <w:rsid w:val="00E42FF3"/>
    <w:rsid w:val="00E51924"/>
    <w:rsid w:val="00E51E0D"/>
    <w:rsid w:val="00E64F18"/>
    <w:rsid w:val="00E65EA5"/>
    <w:rsid w:val="00E707CB"/>
    <w:rsid w:val="00E74497"/>
    <w:rsid w:val="00E759B5"/>
    <w:rsid w:val="00E8070D"/>
    <w:rsid w:val="00E869B7"/>
    <w:rsid w:val="00E86BA5"/>
    <w:rsid w:val="00E918D2"/>
    <w:rsid w:val="00E91C01"/>
    <w:rsid w:val="00E968A5"/>
    <w:rsid w:val="00EA2654"/>
    <w:rsid w:val="00EA3E46"/>
    <w:rsid w:val="00EB37AD"/>
    <w:rsid w:val="00EB4B75"/>
    <w:rsid w:val="00EC0167"/>
    <w:rsid w:val="00EC6646"/>
    <w:rsid w:val="00EC7D97"/>
    <w:rsid w:val="00ED2C84"/>
    <w:rsid w:val="00EE04D4"/>
    <w:rsid w:val="00EE35F2"/>
    <w:rsid w:val="00EE3BCE"/>
    <w:rsid w:val="00EE53DF"/>
    <w:rsid w:val="00EE77FA"/>
    <w:rsid w:val="00EF0349"/>
    <w:rsid w:val="00EF1810"/>
    <w:rsid w:val="00EF1FC6"/>
    <w:rsid w:val="00EF4BBF"/>
    <w:rsid w:val="00F00269"/>
    <w:rsid w:val="00F008EC"/>
    <w:rsid w:val="00F03BC8"/>
    <w:rsid w:val="00F054F4"/>
    <w:rsid w:val="00F1158E"/>
    <w:rsid w:val="00F124EC"/>
    <w:rsid w:val="00F15A39"/>
    <w:rsid w:val="00F174FC"/>
    <w:rsid w:val="00F20EF4"/>
    <w:rsid w:val="00F24605"/>
    <w:rsid w:val="00F34597"/>
    <w:rsid w:val="00F36226"/>
    <w:rsid w:val="00F401E6"/>
    <w:rsid w:val="00F40D19"/>
    <w:rsid w:val="00F4437A"/>
    <w:rsid w:val="00F44DC0"/>
    <w:rsid w:val="00F46FAB"/>
    <w:rsid w:val="00F479DF"/>
    <w:rsid w:val="00F56D2C"/>
    <w:rsid w:val="00F62151"/>
    <w:rsid w:val="00F63505"/>
    <w:rsid w:val="00F6388A"/>
    <w:rsid w:val="00F652AE"/>
    <w:rsid w:val="00F654C7"/>
    <w:rsid w:val="00F65607"/>
    <w:rsid w:val="00F6594D"/>
    <w:rsid w:val="00F675A6"/>
    <w:rsid w:val="00F70AB3"/>
    <w:rsid w:val="00F70C0C"/>
    <w:rsid w:val="00F72A9E"/>
    <w:rsid w:val="00F80211"/>
    <w:rsid w:val="00F83593"/>
    <w:rsid w:val="00F83837"/>
    <w:rsid w:val="00F93B1A"/>
    <w:rsid w:val="00FB11CE"/>
    <w:rsid w:val="00FB3A21"/>
    <w:rsid w:val="00FB3A73"/>
    <w:rsid w:val="00FB4C96"/>
    <w:rsid w:val="00FC429C"/>
    <w:rsid w:val="00FC60FA"/>
    <w:rsid w:val="00FC684B"/>
    <w:rsid w:val="00FD09E5"/>
    <w:rsid w:val="00FD1757"/>
    <w:rsid w:val="00FD253F"/>
    <w:rsid w:val="00FD764D"/>
    <w:rsid w:val="00FE1E80"/>
    <w:rsid w:val="00FE6393"/>
    <w:rsid w:val="00FF2AA5"/>
    <w:rsid w:val="00FF6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6C"/>
    <w:rPr>
      <w:rFonts w:ascii="Tahoma" w:hAnsi="Tahoma" w:cs="Tahoma"/>
      <w:sz w:val="16"/>
      <w:szCs w:val="16"/>
      <w:lang w:val="en-US"/>
    </w:rPr>
  </w:style>
  <w:style w:type="table" w:styleId="Tabelraster">
    <w:name w:val="Table Grid"/>
    <w:basedOn w:val="Standaardtabel"/>
    <w:uiPriority w:val="59"/>
    <w:rsid w:val="004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3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CD5"/>
    <w:rPr>
      <w:lang w:val="en-US"/>
    </w:rPr>
  </w:style>
  <w:style w:type="paragraph" w:styleId="Voettekst">
    <w:name w:val="footer"/>
    <w:basedOn w:val="Standaard"/>
    <w:link w:val="VoettekstChar"/>
    <w:uiPriority w:val="99"/>
    <w:unhideWhenUsed/>
    <w:rsid w:val="00553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CD5"/>
    <w:rPr>
      <w:lang w:val="en-US"/>
    </w:rPr>
  </w:style>
  <w:style w:type="paragraph" w:styleId="Normaalweb">
    <w:name w:val="Normal (Web)"/>
    <w:basedOn w:val="Standaard"/>
    <w:uiPriority w:val="99"/>
    <w:semiHidden/>
    <w:unhideWhenUsed/>
    <w:rsid w:val="001325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opmerking">
    <w:name w:val="annotation text"/>
    <w:basedOn w:val="Standaard"/>
    <w:link w:val="TekstopmerkingChar"/>
    <w:uiPriority w:val="99"/>
    <w:semiHidden/>
    <w:unhideWhenUsed/>
    <w:rsid w:val="0013259A"/>
    <w:pPr>
      <w:spacing w:line="240" w:lineRule="auto"/>
    </w:pPr>
    <w:rPr>
      <w:sz w:val="20"/>
      <w:szCs w:val="20"/>
      <w:lang w:val="en-GB"/>
    </w:rPr>
  </w:style>
  <w:style w:type="character" w:customStyle="1" w:styleId="TekstopmerkingChar">
    <w:name w:val="Tekst opmerking Char"/>
    <w:basedOn w:val="Standaardalinea-lettertype"/>
    <w:link w:val="Tekstopmerking"/>
    <w:uiPriority w:val="99"/>
    <w:semiHidden/>
    <w:rsid w:val="0013259A"/>
    <w:rPr>
      <w:sz w:val="20"/>
      <w:szCs w:val="20"/>
      <w:lang w:val="en-GB"/>
    </w:rPr>
  </w:style>
  <w:style w:type="character" w:styleId="Verwijzingopmerking">
    <w:name w:val="annotation reference"/>
    <w:basedOn w:val="Standaardalinea-lettertype"/>
    <w:uiPriority w:val="99"/>
    <w:semiHidden/>
    <w:unhideWhenUsed/>
    <w:rsid w:val="0013259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6C"/>
    <w:rPr>
      <w:rFonts w:ascii="Tahoma" w:hAnsi="Tahoma" w:cs="Tahoma"/>
      <w:sz w:val="16"/>
      <w:szCs w:val="16"/>
      <w:lang w:val="en-US"/>
    </w:rPr>
  </w:style>
  <w:style w:type="table" w:styleId="Tabelraster">
    <w:name w:val="Table Grid"/>
    <w:basedOn w:val="Standaardtabel"/>
    <w:uiPriority w:val="59"/>
    <w:rsid w:val="004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3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CD5"/>
    <w:rPr>
      <w:lang w:val="en-US"/>
    </w:rPr>
  </w:style>
  <w:style w:type="paragraph" w:styleId="Voettekst">
    <w:name w:val="footer"/>
    <w:basedOn w:val="Standaard"/>
    <w:link w:val="VoettekstChar"/>
    <w:uiPriority w:val="99"/>
    <w:unhideWhenUsed/>
    <w:rsid w:val="00553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CD5"/>
    <w:rPr>
      <w:lang w:val="en-US"/>
    </w:rPr>
  </w:style>
  <w:style w:type="paragraph" w:styleId="Normaalweb">
    <w:name w:val="Normal (Web)"/>
    <w:basedOn w:val="Standaard"/>
    <w:uiPriority w:val="99"/>
    <w:semiHidden/>
    <w:unhideWhenUsed/>
    <w:rsid w:val="001325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opmerking">
    <w:name w:val="annotation text"/>
    <w:basedOn w:val="Standaard"/>
    <w:link w:val="TekstopmerkingChar"/>
    <w:uiPriority w:val="99"/>
    <w:semiHidden/>
    <w:unhideWhenUsed/>
    <w:rsid w:val="0013259A"/>
    <w:pPr>
      <w:spacing w:line="240" w:lineRule="auto"/>
    </w:pPr>
    <w:rPr>
      <w:sz w:val="20"/>
      <w:szCs w:val="20"/>
      <w:lang w:val="en-GB"/>
    </w:rPr>
  </w:style>
  <w:style w:type="character" w:customStyle="1" w:styleId="TekstopmerkingChar">
    <w:name w:val="Tekst opmerking Char"/>
    <w:basedOn w:val="Standaardalinea-lettertype"/>
    <w:link w:val="Tekstopmerking"/>
    <w:uiPriority w:val="99"/>
    <w:semiHidden/>
    <w:rsid w:val="0013259A"/>
    <w:rPr>
      <w:sz w:val="20"/>
      <w:szCs w:val="20"/>
      <w:lang w:val="en-GB"/>
    </w:rPr>
  </w:style>
  <w:style w:type="character" w:styleId="Verwijzingopmerking">
    <w:name w:val="annotation reference"/>
    <w:basedOn w:val="Standaardalinea-lettertype"/>
    <w:uiPriority w:val="99"/>
    <w:semiHidden/>
    <w:unhideWhenUsed/>
    <w:rsid w:val="001325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483">
      <w:bodyDiv w:val="1"/>
      <w:marLeft w:val="0"/>
      <w:marRight w:val="0"/>
      <w:marTop w:val="0"/>
      <w:marBottom w:val="0"/>
      <w:divBdr>
        <w:top w:val="none" w:sz="0" w:space="0" w:color="auto"/>
        <w:left w:val="none" w:sz="0" w:space="0" w:color="auto"/>
        <w:bottom w:val="none" w:sz="0" w:space="0" w:color="auto"/>
        <w:right w:val="none" w:sz="0" w:space="0" w:color="auto"/>
      </w:divBdr>
    </w:div>
    <w:div w:id="191309824">
      <w:bodyDiv w:val="1"/>
      <w:marLeft w:val="0"/>
      <w:marRight w:val="0"/>
      <w:marTop w:val="0"/>
      <w:marBottom w:val="0"/>
      <w:divBdr>
        <w:top w:val="none" w:sz="0" w:space="0" w:color="auto"/>
        <w:left w:val="none" w:sz="0" w:space="0" w:color="auto"/>
        <w:bottom w:val="none" w:sz="0" w:space="0" w:color="auto"/>
        <w:right w:val="none" w:sz="0" w:space="0" w:color="auto"/>
      </w:divBdr>
    </w:div>
    <w:div w:id="835801833">
      <w:bodyDiv w:val="1"/>
      <w:marLeft w:val="0"/>
      <w:marRight w:val="0"/>
      <w:marTop w:val="0"/>
      <w:marBottom w:val="0"/>
      <w:divBdr>
        <w:top w:val="none" w:sz="0" w:space="0" w:color="auto"/>
        <w:left w:val="none" w:sz="0" w:space="0" w:color="auto"/>
        <w:bottom w:val="none" w:sz="0" w:space="0" w:color="auto"/>
        <w:right w:val="none" w:sz="0" w:space="0" w:color="auto"/>
      </w:divBdr>
    </w:div>
    <w:div w:id="1003708496">
      <w:bodyDiv w:val="1"/>
      <w:marLeft w:val="0"/>
      <w:marRight w:val="0"/>
      <w:marTop w:val="0"/>
      <w:marBottom w:val="0"/>
      <w:divBdr>
        <w:top w:val="none" w:sz="0" w:space="0" w:color="auto"/>
        <w:left w:val="none" w:sz="0" w:space="0" w:color="auto"/>
        <w:bottom w:val="none" w:sz="0" w:space="0" w:color="auto"/>
        <w:right w:val="none" w:sz="0" w:space="0" w:color="auto"/>
      </w:divBdr>
    </w:div>
    <w:div w:id="1304698401">
      <w:bodyDiv w:val="1"/>
      <w:marLeft w:val="0"/>
      <w:marRight w:val="0"/>
      <w:marTop w:val="0"/>
      <w:marBottom w:val="0"/>
      <w:divBdr>
        <w:top w:val="none" w:sz="0" w:space="0" w:color="auto"/>
        <w:left w:val="none" w:sz="0" w:space="0" w:color="auto"/>
        <w:bottom w:val="none" w:sz="0" w:space="0" w:color="auto"/>
        <w:right w:val="none" w:sz="0" w:space="0" w:color="auto"/>
      </w:divBdr>
    </w:div>
    <w:div w:id="1326974209">
      <w:bodyDiv w:val="1"/>
      <w:marLeft w:val="0"/>
      <w:marRight w:val="0"/>
      <w:marTop w:val="0"/>
      <w:marBottom w:val="0"/>
      <w:divBdr>
        <w:top w:val="none" w:sz="0" w:space="0" w:color="auto"/>
        <w:left w:val="none" w:sz="0" w:space="0" w:color="auto"/>
        <w:bottom w:val="none" w:sz="0" w:space="0" w:color="auto"/>
        <w:right w:val="none" w:sz="0" w:space="0" w:color="auto"/>
      </w:divBdr>
    </w:div>
    <w:div w:id="1476681611">
      <w:bodyDiv w:val="1"/>
      <w:marLeft w:val="0"/>
      <w:marRight w:val="0"/>
      <w:marTop w:val="0"/>
      <w:marBottom w:val="0"/>
      <w:divBdr>
        <w:top w:val="none" w:sz="0" w:space="0" w:color="auto"/>
        <w:left w:val="none" w:sz="0" w:space="0" w:color="auto"/>
        <w:bottom w:val="none" w:sz="0" w:space="0" w:color="auto"/>
        <w:right w:val="none" w:sz="0" w:space="0" w:color="auto"/>
      </w:divBdr>
    </w:div>
    <w:div w:id="1482189784">
      <w:bodyDiv w:val="1"/>
      <w:marLeft w:val="0"/>
      <w:marRight w:val="0"/>
      <w:marTop w:val="0"/>
      <w:marBottom w:val="0"/>
      <w:divBdr>
        <w:top w:val="none" w:sz="0" w:space="0" w:color="auto"/>
        <w:left w:val="none" w:sz="0" w:space="0" w:color="auto"/>
        <w:bottom w:val="none" w:sz="0" w:space="0" w:color="auto"/>
        <w:right w:val="none" w:sz="0" w:space="0" w:color="auto"/>
      </w:divBdr>
    </w:div>
    <w:div w:id="1712999846">
      <w:bodyDiv w:val="1"/>
      <w:marLeft w:val="0"/>
      <w:marRight w:val="0"/>
      <w:marTop w:val="0"/>
      <w:marBottom w:val="0"/>
      <w:divBdr>
        <w:top w:val="none" w:sz="0" w:space="0" w:color="auto"/>
        <w:left w:val="none" w:sz="0" w:space="0" w:color="auto"/>
        <w:bottom w:val="none" w:sz="0" w:space="0" w:color="auto"/>
        <w:right w:val="none" w:sz="0" w:space="0" w:color="auto"/>
      </w:divBdr>
    </w:div>
    <w:div w:id="1898514802">
      <w:bodyDiv w:val="1"/>
      <w:marLeft w:val="0"/>
      <w:marRight w:val="0"/>
      <w:marTop w:val="0"/>
      <w:marBottom w:val="0"/>
      <w:divBdr>
        <w:top w:val="none" w:sz="0" w:space="0" w:color="auto"/>
        <w:left w:val="none" w:sz="0" w:space="0" w:color="auto"/>
        <w:bottom w:val="none" w:sz="0" w:space="0" w:color="auto"/>
        <w:right w:val="none" w:sz="0" w:space="0" w:color="auto"/>
      </w:divBdr>
    </w:div>
    <w:div w:id="1909724772">
      <w:bodyDiv w:val="1"/>
      <w:marLeft w:val="0"/>
      <w:marRight w:val="0"/>
      <w:marTop w:val="0"/>
      <w:marBottom w:val="0"/>
      <w:divBdr>
        <w:top w:val="none" w:sz="0" w:space="0" w:color="auto"/>
        <w:left w:val="none" w:sz="0" w:space="0" w:color="auto"/>
        <w:bottom w:val="none" w:sz="0" w:space="0" w:color="auto"/>
        <w:right w:val="none" w:sz="0" w:space="0" w:color="auto"/>
      </w:divBdr>
    </w:div>
    <w:div w:id="1929774339">
      <w:bodyDiv w:val="1"/>
      <w:marLeft w:val="0"/>
      <w:marRight w:val="0"/>
      <w:marTop w:val="0"/>
      <w:marBottom w:val="0"/>
      <w:divBdr>
        <w:top w:val="none" w:sz="0" w:space="0" w:color="auto"/>
        <w:left w:val="none" w:sz="0" w:space="0" w:color="auto"/>
        <w:bottom w:val="none" w:sz="0" w:space="0" w:color="auto"/>
        <w:right w:val="none" w:sz="0" w:space="0" w:color="auto"/>
      </w:divBdr>
    </w:div>
    <w:div w:id="19663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819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17</cp:revision>
  <cp:lastPrinted>2014-06-12T14:24:00Z</cp:lastPrinted>
  <dcterms:created xsi:type="dcterms:W3CDTF">2014-06-12T07:54:00Z</dcterms:created>
  <dcterms:modified xsi:type="dcterms:W3CDTF">2014-06-12T14:24:00Z</dcterms:modified>
</cp:coreProperties>
</file>